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A215" w14:textId="77777777" w:rsidR="000C3422" w:rsidRPr="00155766" w:rsidRDefault="000C3422" w:rsidP="00132F6D">
      <w:pPr>
        <w:spacing w:after="120"/>
        <w:rPr>
          <w:rFonts w:ascii="Gill Sans MT" w:hAnsi="Gill Sans MT"/>
          <w:color w:val="00B0F0"/>
        </w:rPr>
      </w:pPr>
      <w:r w:rsidRPr="00155766">
        <w:rPr>
          <w:rFonts w:ascii="Gill Sans MT" w:hAnsi="Gill Sans MT"/>
          <w:color w:val="00B0F0"/>
        </w:rPr>
        <w:t>Outreach, Engagement &amp; Education</w:t>
      </w:r>
    </w:p>
    <w:p w14:paraId="7D37D0BC" w14:textId="3636B89A" w:rsidR="00335A22" w:rsidRPr="00CD3613" w:rsidRDefault="000C3422" w:rsidP="00CD3613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>Increase efforts to engage and inform the community of flood hazards, vulnerability, and opportunities to increase resilience.</w:t>
      </w:r>
    </w:p>
    <w:p w14:paraId="4311A3D4" w14:textId="7000D193" w:rsidR="006C006D" w:rsidRPr="00155766" w:rsidRDefault="006C006D" w:rsidP="00132F6D">
      <w:pPr>
        <w:spacing w:after="120"/>
        <w:rPr>
          <w:color w:val="00B0F0"/>
        </w:rPr>
      </w:pPr>
      <w:r w:rsidRPr="00155766">
        <w:rPr>
          <w:color w:val="00B0F0"/>
        </w:rPr>
        <w:t xml:space="preserve">Master Plan </w:t>
      </w:r>
    </w:p>
    <w:p w14:paraId="2214F140" w14:textId="480BEF74" w:rsidR="00C706B0" w:rsidRDefault="00C706B0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 xml:space="preserve">Integrate sea level rise impacts in the Comprehensive Master Plan and identify strategies for effectively responding to </w:t>
      </w:r>
      <w:r w:rsidR="00434F16">
        <w:rPr>
          <w:rFonts w:ascii="Gill Sans MT" w:hAnsi="Gill Sans MT"/>
        </w:rPr>
        <w:t>sea level rise</w:t>
      </w:r>
      <w:r w:rsidRPr="00D012A9">
        <w:rPr>
          <w:rFonts w:ascii="Gill Sans MT" w:hAnsi="Gill Sans MT"/>
        </w:rPr>
        <w:t xml:space="preserve"> and encouraging development in safe areas</w:t>
      </w:r>
      <w:r w:rsidR="009A6484" w:rsidRPr="00D012A9">
        <w:rPr>
          <w:rFonts w:ascii="Gill Sans MT" w:hAnsi="Gill Sans MT"/>
        </w:rPr>
        <w:t>.</w:t>
      </w:r>
    </w:p>
    <w:p w14:paraId="61231ED4" w14:textId="5F5E8200" w:rsidR="006C006D" w:rsidRPr="00D012A9" w:rsidRDefault="001866B9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Support</w:t>
      </w:r>
      <w:r w:rsidR="006C006D" w:rsidRPr="00D012A9">
        <w:rPr>
          <w:rFonts w:ascii="Gill Sans MT" w:hAnsi="Gill Sans MT"/>
        </w:rPr>
        <w:t xml:space="preserve"> an Implementation Committee to follow up on recommendations of the Master Plan.</w:t>
      </w:r>
    </w:p>
    <w:p w14:paraId="195C083B" w14:textId="150A3BE7" w:rsidR="006C006D" w:rsidRPr="00155766" w:rsidRDefault="00811B4E" w:rsidP="00132F6D">
      <w:pPr>
        <w:spacing w:after="120"/>
        <w:rPr>
          <w:rFonts w:ascii="Gill Sans MT" w:hAnsi="Gill Sans MT"/>
          <w:color w:val="00B0F0"/>
        </w:rPr>
      </w:pPr>
      <w:r w:rsidRPr="00155766">
        <w:rPr>
          <w:rFonts w:ascii="Gill Sans MT" w:hAnsi="Gill Sans MT"/>
          <w:color w:val="00B0F0"/>
        </w:rPr>
        <w:t>Ordinances, Regulations &amp; Policies</w:t>
      </w:r>
    </w:p>
    <w:p w14:paraId="3FAC8920" w14:textId="7223693A" w:rsidR="00132F6D" w:rsidRDefault="001203E3" w:rsidP="00132F6D">
      <w:pPr>
        <w:pStyle w:val="ListParagraph"/>
        <w:numPr>
          <w:ilvl w:val="0"/>
          <w:numId w:val="4"/>
        </w:numPr>
        <w:spacing w:after="120"/>
        <w:contextualSpacing w:val="0"/>
        <w:rPr>
          <w:rFonts w:ascii="Gill Sans MT" w:hAnsi="Gill Sans MT"/>
        </w:rPr>
      </w:pPr>
      <w:r w:rsidRPr="001203E3">
        <w:rPr>
          <w:rFonts w:ascii="Gill Sans MT" w:hAnsi="Gill Sans MT"/>
        </w:rPr>
        <w:t xml:space="preserve">Develop a new coastal hazard overlay district with regulations to </w:t>
      </w:r>
      <w:r w:rsidR="00CE5C4B">
        <w:rPr>
          <w:rFonts w:ascii="Gill Sans MT" w:hAnsi="Gill Sans MT"/>
        </w:rPr>
        <w:t xml:space="preserve">control </w:t>
      </w:r>
      <w:r w:rsidRPr="001203E3">
        <w:rPr>
          <w:rFonts w:ascii="Gill Sans MT" w:hAnsi="Gill Sans MT"/>
        </w:rPr>
        <w:t>development in vulnerable areas.</w:t>
      </w:r>
    </w:p>
    <w:p w14:paraId="6C6A9D76" w14:textId="254769A4" w:rsidR="001203E3" w:rsidRPr="00132F6D" w:rsidRDefault="001203E3" w:rsidP="00132F6D">
      <w:pPr>
        <w:pStyle w:val="ListParagraph"/>
        <w:numPr>
          <w:ilvl w:val="0"/>
          <w:numId w:val="4"/>
        </w:numPr>
        <w:spacing w:after="120"/>
        <w:contextualSpacing w:val="0"/>
        <w:rPr>
          <w:rFonts w:ascii="Gill Sans MT" w:hAnsi="Gill Sans MT"/>
        </w:rPr>
      </w:pPr>
      <w:r w:rsidRPr="00132F6D">
        <w:rPr>
          <w:rFonts w:ascii="Gill Sans MT" w:hAnsi="Gill Sans MT"/>
        </w:rPr>
        <w:t>Review the Floodplain Ordinance and draft amendments to reduce vulnerability to flooding.</w:t>
      </w:r>
    </w:p>
    <w:p w14:paraId="0B0A81D9" w14:textId="77777777" w:rsidR="00811B4E" w:rsidRPr="00D012A9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 xml:space="preserve">Restructure the </w:t>
      </w:r>
      <w:r>
        <w:rPr>
          <w:rFonts w:ascii="Gill Sans MT" w:hAnsi="Gill Sans MT"/>
        </w:rPr>
        <w:t xml:space="preserve">development </w:t>
      </w:r>
      <w:r w:rsidRPr="00D012A9">
        <w:rPr>
          <w:rFonts w:ascii="Gill Sans MT" w:hAnsi="Gill Sans MT"/>
        </w:rPr>
        <w:t>project review process to increase awareness of flood vulnerability.</w:t>
      </w:r>
    </w:p>
    <w:p w14:paraId="044E644A" w14:textId="5388C4BD" w:rsidR="00811B4E" w:rsidRPr="00D012A9" w:rsidRDefault="00CE5C4B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Explore options to u</w:t>
      </w:r>
      <w:r w:rsidR="00AA756E">
        <w:rPr>
          <w:rFonts w:ascii="Gill Sans MT" w:hAnsi="Gill Sans MT"/>
        </w:rPr>
        <w:t>se land use ordinances and regulations to e</w:t>
      </w:r>
      <w:r w:rsidR="00811B4E" w:rsidRPr="00D012A9">
        <w:rPr>
          <w:rFonts w:ascii="Gill Sans MT" w:hAnsi="Gill Sans MT"/>
        </w:rPr>
        <w:t>ncourage and incentivize development in areas that are not vulnerable to current or future flooding</w:t>
      </w:r>
      <w:r>
        <w:rPr>
          <w:rFonts w:ascii="Gill Sans MT" w:hAnsi="Gill Sans MT"/>
        </w:rPr>
        <w:t>, while discouraging development in areas that are vulnerable to current or future flooding</w:t>
      </w:r>
      <w:r w:rsidR="00811B4E" w:rsidRPr="00D012A9">
        <w:rPr>
          <w:rFonts w:ascii="Gill Sans MT" w:hAnsi="Gill Sans MT"/>
        </w:rPr>
        <w:t>.</w:t>
      </w:r>
    </w:p>
    <w:p w14:paraId="72F28FB4" w14:textId="40F06B70" w:rsidR="00811B4E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 xml:space="preserve">Allow parking in municipal parking lots when tides are </w:t>
      </w:r>
      <w:proofErr w:type="gramStart"/>
      <w:r w:rsidRPr="00D012A9">
        <w:rPr>
          <w:rFonts w:ascii="Gill Sans MT" w:hAnsi="Gill Sans MT"/>
        </w:rPr>
        <w:t>in excess of</w:t>
      </w:r>
      <w:proofErr w:type="gramEnd"/>
      <w:r w:rsidRPr="00D012A9">
        <w:rPr>
          <w:rFonts w:ascii="Gill Sans MT" w:hAnsi="Gill Sans MT"/>
        </w:rPr>
        <w:t xml:space="preserve"> 9.</w:t>
      </w:r>
      <w:r w:rsidR="002B5C37">
        <w:rPr>
          <w:rFonts w:ascii="Gill Sans MT" w:hAnsi="Gill Sans MT"/>
        </w:rPr>
        <w:t>5</w:t>
      </w:r>
      <w:r w:rsidRPr="00D012A9">
        <w:rPr>
          <w:rFonts w:ascii="Gill Sans MT" w:hAnsi="Gill Sans MT"/>
        </w:rPr>
        <w:t xml:space="preserve"> feet, as opposed to 10.0 feet.</w:t>
      </w:r>
    </w:p>
    <w:p w14:paraId="06CEBE73" w14:textId="77777777" w:rsidR="00811B4E" w:rsidRPr="00876E53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876E53">
        <w:rPr>
          <w:rFonts w:ascii="Gill Sans MT" w:hAnsi="Gill Sans MT"/>
        </w:rPr>
        <w:t>Continue to pursue participation in the National Flood Insurance Program's Community Rating System.</w:t>
      </w:r>
    </w:p>
    <w:p w14:paraId="142715A1" w14:textId="090E7F52" w:rsidR="006C006D" w:rsidRPr="00155766" w:rsidRDefault="006C006D" w:rsidP="00132F6D">
      <w:pPr>
        <w:spacing w:after="120"/>
        <w:rPr>
          <w:rFonts w:ascii="Gill Sans MT" w:hAnsi="Gill Sans MT"/>
          <w:color w:val="00B0F0"/>
        </w:rPr>
      </w:pPr>
      <w:r w:rsidRPr="00155766">
        <w:rPr>
          <w:rFonts w:ascii="Gill Sans MT" w:hAnsi="Gill Sans MT"/>
          <w:color w:val="00B0F0"/>
        </w:rPr>
        <w:t xml:space="preserve">Projects and Studies </w:t>
      </w:r>
    </w:p>
    <w:p w14:paraId="2D768CF4" w14:textId="77777777" w:rsidR="006C006D" w:rsidRPr="00D012A9" w:rsidRDefault="006C006D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>Future modeling efforts and studies should build off findings of the flood engineering studies and Master Plan.</w:t>
      </w:r>
    </w:p>
    <w:p w14:paraId="1E277C5A" w14:textId="13740F8F" w:rsidR="006C006D" w:rsidRPr="00D012A9" w:rsidRDefault="006C006D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>Conduct an assessment to better understand and plan for the economic impacts (development, tourism, tax base, etc.) of sea level rise.</w:t>
      </w:r>
    </w:p>
    <w:p w14:paraId="588E4FD5" w14:textId="47902093" w:rsidR="00811B4E" w:rsidRPr="00D012A9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>Start a visioning process to think about the long</w:t>
      </w:r>
      <w:r w:rsidR="00782884">
        <w:rPr>
          <w:rFonts w:ascii="Gill Sans MT" w:hAnsi="Gill Sans MT"/>
        </w:rPr>
        <w:t>-</w:t>
      </w:r>
      <w:r w:rsidRPr="00D012A9">
        <w:rPr>
          <w:rFonts w:ascii="Gill Sans MT" w:hAnsi="Gill Sans MT"/>
        </w:rPr>
        <w:t>term future of areas that are anticipated to be impacted by sea level rise.</w:t>
      </w:r>
    </w:p>
    <w:p w14:paraId="387092CD" w14:textId="2E72BFAF" w:rsidR="006C006D" w:rsidRPr="00811B4E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811B4E">
        <w:rPr>
          <w:rFonts w:ascii="Gill Sans MT" w:hAnsi="Gill Sans MT"/>
        </w:rPr>
        <w:t>Prioritize land conservation efforts in areas that can support marshes in the future.</w:t>
      </w:r>
    </w:p>
    <w:p w14:paraId="27D6EED4" w14:textId="77777777" w:rsidR="00811B4E" w:rsidRPr="00D012A9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>Look for and apply for funding to continue engineering and hydrogeological studies and address flooding and drainage issues.</w:t>
      </w:r>
    </w:p>
    <w:p w14:paraId="443BEB7E" w14:textId="77777777" w:rsidR="00811B4E" w:rsidRPr="00D012A9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D012A9">
        <w:rPr>
          <w:rFonts w:ascii="Gill Sans MT" w:hAnsi="Gill Sans MT"/>
        </w:rPr>
        <w:t>Identify funding sources to build town-wide flood resilience. Funding sources may include a dedicated local fund.</w:t>
      </w:r>
    </w:p>
    <w:p w14:paraId="190BD316" w14:textId="242008E7" w:rsidR="00811B4E" w:rsidRPr="00811B4E" w:rsidRDefault="00811B4E" w:rsidP="00132F6D">
      <w:pPr>
        <w:pStyle w:val="ListParagraph"/>
        <w:numPr>
          <w:ilvl w:val="0"/>
          <w:numId w:val="3"/>
        </w:numPr>
        <w:spacing w:after="120"/>
        <w:contextualSpacing w:val="0"/>
        <w:rPr>
          <w:rFonts w:ascii="Gill Sans MT" w:hAnsi="Gill Sans MT"/>
        </w:rPr>
      </w:pPr>
      <w:r w:rsidRPr="00811B4E">
        <w:rPr>
          <w:rFonts w:ascii="Gill Sans MT" w:hAnsi="Gill Sans MT"/>
        </w:rPr>
        <w:t>Projects in the Capital Improvement Plan should identify and account for climate change impacts.</w:t>
      </w:r>
    </w:p>
    <w:p w14:paraId="2EDF8805" w14:textId="667EC792" w:rsidR="006C006D" w:rsidRPr="00155766" w:rsidRDefault="006C006D" w:rsidP="00132F6D">
      <w:pPr>
        <w:spacing w:after="120"/>
        <w:rPr>
          <w:rFonts w:ascii="Gill Sans MT" w:hAnsi="Gill Sans MT"/>
          <w:color w:val="00B0F0"/>
        </w:rPr>
      </w:pPr>
      <w:r w:rsidRPr="00155766">
        <w:rPr>
          <w:rFonts w:ascii="Gill Sans MT" w:hAnsi="Gill Sans MT"/>
          <w:color w:val="00B0F0"/>
        </w:rPr>
        <w:t>Capacity</w:t>
      </w:r>
    </w:p>
    <w:p w14:paraId="3359CE26" w14:textId="77777777" w:rsidR="000E128A" w:rsidRDefault="006C006D" w:rsidP="00CE5C4B">
      <w:pPr>
        <w:pStyle w:val="ListParagraph"/>
        <w:numPr>
          <w:ilvl w:val="0"/>
          <w:numId w:val="3"/>
        </w:numPr>
        <w:tabs>
          <w:tab w:val="left" w:pos="1230"/>
          <w:tab w:val="left" w:pos="3600"/>
        </w:tabs>
        <w:spacing w:after="120"/>
        <w:contextualSpacing w:val="0"/>
        <w:rPr>
          <w:rFonts w:ascii="Gill Sans MT" w:hAnsi="Gill Sans MT"/>
        </w:rPr>
      </w:pPr>
      <w:r w:rsidRPr="00CE5C4B">
        <w:rPr>
          <w:rFonts w:ascii="Gill Sans MT" w:hAnsi="Gill Sans MT"/>
        </w:rPr>
        <w:t>Hire a full time Community Resilience &amp; Floodplain Administrator staff position.</w:t>
      </w:r>
      <w:r w:rsidR="00CE5C4B" w:rsidRPr="00CE5C4B">
        <w:rPr>
          <w:rFonts w:ascii="Gill Sans MT" w:hAnsi="Gill Sans MT"/>
        </w:rPr>
        <w:tab/>
      </w:r>
    </w:p>
    <w:p w14:paraId="4BA32BFE" w14:textId="592571EE" w:rsidR="000E128A" w:rsidRPr="000E128A" w:rsidRDefault="000031F8" w:rsidP="000E128A">
      <w:pPr>
        <w:spacing w:after="120"/>
        <w:rPr>
          <w:rFonts w:ascii="Gill Sans MT" w:hAnsi="Gill Sans MT"/>
        </w:rPr>
      </w:pPr>
      <w:r>
        <w:rPr>
          <w:rFonts w:ascii="Gill Sans MT" w:hAnsi="Gill Sans MT"/>
          <w:color w:val="00B0F0"/>
        </w:rPr>
        <w:t>Disclosure</w:t>
      </w:r>
    </w:p>
    <w:p w14:paraId="67EC0359" w14:textId="0DDB349F" w:rsidR="00245296" w:rsidRDefault="000E128A" w:rsidP="00C12115">
      <w:pPr>
        <w:pStyle w:val="ListParagraph"/>
        <w:numPr>
          <w:ilvl w:val="0"/>
          <w:numId w:val="3"/>
        </w:numPr>
        <w:tabs>
          <w:tab w:val="left" w:pos="4320"/>
        </w:tabs>
        <w:spacing w:after="120"/>
        <w:contextualSpacing w:val="0"/>
        <w:rPr>
          <w:rFonts w:ascii="Gill Sans MT" w:hAnsi="Gill Sans MT"/>
        </w:rPr>
      </w:pPr>
      <w:r w:rsidRPr="00EB4A3B">
        <w:rPr>
          <w:rFonts w:ascii="Gill Sans MT" w:hAnsi="Gill Sans MT"/>
        </w:rPr>
        <w:t>Advocate options to require flood risk disclosure, including, but not limited, to statewide legislation that requires that current and future flood risk is disclosed so that future owner</w:t>
      </w:r>
      <w:r w:rsidR="00D4140C">
        <w:rPr>
          <w:rFonts w:ascii="Gill Sans MT" w:hAnsi="Gill Sans MT"/>
        </w:rPr>
        <w:t>s</w:t>
      </w:r>
      <w:r w:rsidRPr="00EB4A3B">
        <w:rPr>
          <w:rFonts w:ascii="Gill Sans MT" w:hAnsi="Gill Sans MT"/>
        </w:rPr>
        <w:t xml:space="preserve"> are aware of the potential risk. </w:t>
      </w:r>
      <w:r w:rsidR="00245296" w:rsidRPr="00EB4A3B">
        <w:rPr>
          <w:rFonts w:ascii="Gill Sans MT" w:hAnsi="Gill Sans MT"/>
        </w:rPr>
        <w:tab/>
      </w:r>
    </w:p>
    <w:p w14:paraId="4338D23C" w14:textId="77777777" w:rsidR="00C20C13" w:rsidRPr="00C20C13" w:rsidRDefault="00C20C13" w:rsidP="00C20C13"/>
    <w:p w14:paraId="15D69C39" w14:textId="6533E430" w:rsidR="00C20C13" w:rsidRPr="00C20C13" w:rsidRDefault="00C20C13" w:rsidP="00C20C13">
      <w:pPr>
        <w:tabs>
          <w:tab w:val="left" w:pos="6600"/>
        </w:tabs>
      </w:pPr>
      <w:r>
        <w:tab/>
      </w:r>
    </w:p>
    <w:sectPr w:rsidR="00C20C13" w:rsidRPr="00C20C13" w:rsidSect="008E70A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BC56" w14:textId="77777777" w:rsidR="00147029" w:rsidRDefault="00147029" w:rsidP="008E70A1">
      <w:pPr>
        <w:spacing w:after="0" w:line="240" w:lineRule="auto"/>
      </w:pPr>
      <w:r>
        <w:separator/>
      </w:r>
    </w:p>
  </w:endnote>
  <w:endnote w:type="continuationSeparator" w:id="0">
    <w:p w14:paraId="26DF078A" w14:textId="77777777" w:rsidR="00147029" w:rsidRDefault="00147029" w:rsidP="008E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CBED" w14:textId="34276E5D" w:rsidR="00397862" w:rsidRDefault="007C16D4">
    <w:pPr>
      <w:pStyle w:val="Footer"/>
    </w:pPr>
    <w:r>
      <w:t xml:space="preserve">Working List </w:t>
    </w:r>
    <w:r w:rsidR="00753B8A">
      <w:t>of Simplified Recommendations</w:t>
    </w:r>
    <w:r w:rsidR="00397862">
      <w:t xml:space="preserve"> </w:t>
    </w:r>
    <w:r w:rsidR="00CE5C4B">
      <w:t>–</w:t>
    </w:r>
    <w:r w:rsidR="00542229">
      <w:t xml:space="preserve"> </w:t>
    </w:r>
    <w:r w:rsidR="00245296">
      <w:t xml:space="preserve">Last updated September </w:t>
    </w:r>
    <w:r w:rsidR="00C12115">
      <w:t>2</w:t>
    </w:r>
    <w:r w:rsidR="00824767">
      <w:t>4</w:t>
    </w:r>
    <w:r w:rsidR="00C12115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E6BC" w14:textId="77777777" w:rsidR="00147029" w:rsidRDefault="00147029" w:rsidP="008E70A1">
      <w:pPr>
        <w:spacing w:after="0" w:line="240" w:lineRule="auto"/>
      </w:pPr>
      <w:r>
        <w:separator/>
      </w:r>
    </w:p>
  </w:footnote>
  <w:footnote w:type="continuationSeparator" w:id="0">
    <w:p w14:paraId="4F9251CD" w14:textId="77777777" w:rsidR="00147029" w:rsidRDefault="00147029" w:rsidP="008E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A79D" w14:textId="45E87168" w:rsidR="008E70A1" w:rsidRPr="00930765" w:rsidRDefault="008E70A1" w:rsidP="00C706B0">
    <w:pPr>
      <w:pStyle w:val="ListParagraph"/>
      <w:spacing w:after="0"/>
      <w:ind w:left="0"/>
      <w:rPr>
        <w:rFonts w:ascii="Gill Sans MT" w:hAnsi="Gill Sans MT"/>
        <w:color w:val="00B0F0"/>
        <w:sz w:val="36"/>
        <w:szCs w:val="36"/>
      </w:rPr>
    </w:pPr>
    <w:r w:rsidRPr="00930765">
      <w:rPr>
        <w:rFonts w:ascii="Gill Sans MT" w:hAnsi="Gill Sans MT"/>
        <w:color w:val="00B0F0"/>
        <w:sz w:val="36"/>
        <w:szCs w:val="36"/>
      </w:rPr>
      <w:t xml:space="preserve">HAMPTON COASTAL HAZARDS ADAPTATION TEAM (CHAT) </w:t>
    </w:r>
  </w:p>
  <w:p w14:paraId="15DDE387" w14:textId="19706EA3" w:rsidR="008E70A1" w:rsidRDefault="008E70A1" w:rsidP="00C706B0">
    <w:pPr>
      <w:pStyle w:val="Header"/>
      <w:spacing w:line="259" w:lineRule="auto"/>
      <w:rPr>
        <w:rFonts w:ascii="Gill Sans MT" w:hAnsi="Gill Sans MT"/>
        <w:color w:val="ED7D31"/>
        <w:sz w:val="36"/>
        <w:szCs w:val="36"/>
      </w:rPr>
    </w:pPr>
    <w:r w:rsidRPr="005E50EA">
      <w:rPr>
        <w:rFonts w:ascii="Gill Sans MT" w:hAnsi="Gill Sans MT"/>
        <w:color w:val="ED7D31"/>
        <w:sz w:val="36"/>
        <w:szCs w:val="36"/>
      </w:rPr>
      <w:t>Recommendations to Address Flood Hazards and Sea Level Rise</w:t>
    </w:r>
  </w:p>
  <w:p w14:paraId="0704E715" w14:textId="77777777" w:rsidR="005E50EA" w:rsidRPr="005E50EA" w:rsidRDefault="005E50EA" w:rsidP="00C706B0">
    <w:pPr>
      <w:pStyle w:val="Header"/>
      <w:spacing w:line="259" w:lineRule="auto"/>
      <w:rPr>
        <w:rFonts w:ascii="Gill Sans MT" w:hAnsi="Gill Sans MT"/>
        <w:color w:val="ED7D3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D77"/>
    <w:multiLevelType w:val="multilevel"/>
    <w:tmpl w:val="EA24F89C"/>
    <w:styleLink w:val="SacoZO"/>
    <w:lvl w:ilvl="0">
      <w:start w:val="1"/>
      <w:numFmt w:val="upperRoman"/>
      <w:suff w:val="space"/>
      <w:lvlText w:val="Article %1. "/>
      <w:lvlJc w:val="center"/>
      <w:pPr>
        <w:ind w:left="360" w:hanging="72"/>
      </w:pPr>
      <w:rPr>
        <w:rFonts w:hint="default"/>
      </w:rPr>
    </w:lvl>
    <w:lvl w:ilvl="1">
      <w:start w:val="1"/>
      <w:numFmt w:val="decimalZero"/>
      <w:isLgl/>
      <w:lvlText w:val="§ %1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6C37D6"/>
    <w:multiLevelType w:val="hybridMultilevel"/>
    <w:tmpl w:val="989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A72"/>
    <w:multiLevelType w:val="multilevel"/>
    <w:tmpl w:val="A9FA7ECA"/>
    <w:styleLink w:val="multilevelSaco"/>
    <w:lvl w:ilvl="0">
      <w:start w:val="1"/>
      <w:numFmt w:val="upperRoman"/>
      <w:suff w:val="space"/>
      <w:lvlText w:val="Article %1 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7E4889"/>
    <w:multiLevelType w:val="hybridMultilevel"/>
    <w:tmpl w:val="639C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2812">
    <w:abstractNumId w:val="2"/>
  </w:num>
  <w:num w:numId="2" w16cid:durableId="693187533">
    <w:abstractNumId w:val="0"/>
  </w:num>
  <w:num w:numId="3" w16cid:durableId="1507593334">
    <w:abstractNumId w:val="3"/>
  </w:num>
  <w:num w:numId="4" w16cid:durableId="158114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1"/>
    <w:rsid w:val="000031F8"/>
    <w:rsid w:val="0009744C"/>
    <w:rsid w:val="000C3422"/>
    <w:rsid w:val="000E128A"/>
    <w:rsid w:val="001203E3"/>
    <w:rsid w:val="00132F6D"/>
    <w:rsid w:val="00147029"/>
    <w:rsid w:val="00155766"/>
    <w:rsid w:val="001803AD"/>
    <w:rsid w:val="00182984"/>
    <w:rsid w:val="00184CF4"/>
    <w:rsid w:val="001866B9"/>
    <w:rsid w:val="00193FB7"/>
    <w:rsid w:val="001F5A30"/>
    <w:rsid w:val="001F7B81"/>
    <w:rsid w:val="00245296"/>
    <w:rsid w:val="002B5C37"/>
    <w:rsid w:val="002C3358"/>
    <w:rsid w:val="003265D9"/>
    <w:rsid w:val="00335A22"/>
    <w:rsid w:val="00397862"/>
    <w:rsid w:val="00434F16"/>
    <w:rsid w:val="00542229"/>
    <w:rsid w:val="00584816"/>
    <w:rsid w:val="005E50EA"/>
    <w:rsid w:val="00661058"/>
    <w:rsid w:val="00674F1F"/>
    <w:rsid w:val="006C006D"/>
    <w:rsid w:val="006F07A9"/>
    <w:rsid w:val="00753B8A"/>
    <w:rsid w:val="00756BE6"/>
    <w:rsid w:val="00782884"/>
    <w:rsid w:val="007C16D4"/>
    <w:rsid w:val="00811B4E"/>
    <w:rsid w:val="00824767"/>
    <w:rsid w:val="00876E53"/>
    <w:rsid w:val="00892DD3"/>
    <w:rsid w:val="008E70A1"/>
    <w:rsid w:val="009734B6"/>
    <w:rsid w:val="00974422"/>
    <w:rsid w:val="009A6484"/>
    <w:rsid w:val="00A04415"/>
    <w:rsid w:val="00A50FE6"/>
    <w:rsid w:val="00AA4DB1"/>
    <w:rsid w:val="00AA756E"/>
    <w:rsid w:val="00AB5FB3"/>
    <w:rsid w:val="00AB6ED0"/>
    <w:rsid w:val="00AC00B3"/>
    <w:rsid w:val="00AE7A07"/>
    <w:rsid w:val="00B4511F"/>
    <w:rsid w:val="00C0624F"/>
    <w:rsid w:val="00C12115"/>
    <w:rsid w:val="00C20C13"/>
    <w:rsid w:val="00C41335"/>
    <w:rsid w:val="00C706B0"/>
    <w:rsid w:val="00CA10F2"/>
    <w:rsid w:val="00CD3613"/>
    <w:rsid w:val="00CE5A73"/>
    <w:rsid w:val="00CE5C4B"/>
    <w:rsid w:val="00D012A9"/>
    <w:rsid w:val="00D4140C"/>
    <w:rsid w:val="00D42735"/>
    <w:rsid w:val="00E42EAE"/>
    <w:rsid w:val="00E627EC"/>
    <w:rsid w:val="00EB4A3B"/>
    <w:rsid w:val="00F51A10"/>
    <w:rsid w:val="00FC5021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4110E"/>
  <w14:defaultImageDpi w14:val="330"/>
  <w15:chartTrackingRefBased/>
  <w15:docId w15:val="{AEE4ED27-1A22-470C-9E32-585866D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ultilevelSaco">
    <w:name w:val="multilevelSaco"/>
    <w:uiPriority w:val="99"/>
    <w:rsid w:val="003265D9"/>
    <w:pPr>
      <w:numPr>
        <w:numId w:val="1"/>
      </w:numPr>
    </w:pPr>
  </w:style>
  <w:style w:type="numbering" w:customStyle="1" w:styleId="SacoZO">
    <w:name w:val="SacoZO"/>
    <w:uiPriority w:val="99"/>
    <w:rsid w:val="001F5A30"/>
    <w:pPr>
      <w:numPr>
        <w:numId w:val="2"/>
      </w:numPr>
    </w:pPr>
  </w:style>
  <w:style w:type="table" w:styleId="GridTable6Colorful">
    <w:name w:val="Grid Table 6 Colorful"/>
    <w:basedOn w:val="TableNormal"/>
    <w:uiPriority w:val="51"/>
    <w:rsid w:val="00B451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1F3864" w:themeFill="accent1" w:themeFillShade="80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iPriority w:val="99"/>
    <w:unhideWhenUsed/>
    <w:rsid w:val="008E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A1"/>
  </w:style>
  <w:style w:type="paragraph" w:styleId="Footer">
    <w:name w:val="footer"/>
    <w:basedOn w:val="Normal"/>
    <w:link w:val="FooterChar"/>
    <w:uiPriority w:val="99"/>
    <w:unhideWhenUsed/>
    <w:rsid w:val="008E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A1"/>
  </w:style>
  <w:style w:type="paragraph" w:styleId="ListParagraph">
    <w:name w:val="List Paragraph"/>
    <w:basedOn w:val="Normal"/>
    <w:uiPriority w:val="34"/>
    <w:qFormat/>
    <w:rsid w:val="008E70A1"/>
    <w:pPr>
      <w:ind w:left="720"/>
      <w:contextualSpacing/>
    </w:pPr>
  </w:style>
  <w:style w:type="paragraph" w:styleId="Revision">
    <w:name w:val="Revision"/>
    <w:hidden/>
    <w:uiPriority w:val="99"/>
    <w:semiHidden/>
    <w:rsid w:val="00CE5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344</Words>
  <Characters>2027</Characters>
  <Application>Microsoft Office Word</Application>
  <DocSecurity>0</DocSecurity>
  <Lines>101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Durfee</dc:creator>
  <cp:keywords/>
  <dc:description/>
  <cp:lastModifiedBy>Elizabeth Durfee</cp:lastModifiedBy>
  <cp:revision>26</cp:revision>
  <cp:lastPrinted>2022-06-21T17:46:00Z</cp:lastPrinted>
  <dcterms:created xsi:type="dcterms:W3CDTF">2022-08-09T13:09:00Z</dcterms:created>
  <dcterms:modified xsi:type="dcterms:W3CDTF">2022-11-07T14:55:00Z</dcterms:modified>
</cp:coreProperties>
</file>